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B706" w14:textId="77777777" w:rsidR="00B0539D" w:rsidRPr="001F1E44" w:rsidRDefault="00B0539D" w:rsidP="00B0539D">
      <w:pPr>
        <w:jc w:val="center"/>
        <w:rPr>
          <w:rFonts w:ascii="Calibri" w:eastAsia="Arial Unicode MS" w:hAnsi="Calibri" w:cs="Calibri"/>
          <w:b/>
          <w:bCs/>
          <w:color w:val="000000"/>
          <w:sz w:val="28"/>
          <w:szCs w:val="28"/>
        </w:rPr>
      </w:pPr>
      <w:r w:rsidRPr="001F1E44">
        <w:rPr>
          <w:rFonts w:ascii="Calibri" w:eastAsia="Arial Unicode MS" w:hAnsi="Calibri" w:cs="Calibri"/>
          <w:b/>
          <w:bCs/>
          <w:color w:val="000000"/>
          <w:sz w:val="28"/>
          <w:szCs w:val="28"/>
        </w:rPr>
        <w:t>CHAPERONE POLICY</w:t>
      </w:r>
    </w:p>
    <w:p w14:paraId="3A5E1E8C" w14:textId="77777777" w:rsidR="00B0539D" w:rsidRPr="00522763" w:rsidRDefault="00B0539D" w:rsidP="00B0539D">
      <w:pPr>
        <w:rPr>
          <w:rFonts w:ascii="Calibri" w:eastAsia="Arial Unicode MS" w:hAnsi="Calibri" w:cs="Calibri"/>
          <w:b/>
          <w:bCs/>
          <w:color w:val="000000"/>
          <w:szCs w:val="24"/>
        </w:rPr>
      </w:pPr>
    </w:p>
    <w:p w14:paraId="47C6B1A2" w14:textId="77777777" w:rsidR="00B0539D" w:rsidRPr="00522763" w:rsidRDefault="00B0539D" w:rsidP="00B0539D">
      <w:pPr>
        <w:rPr>
          <w:rFonts w:ascii="Calibri" w:eastAsia="Arial Unicode MS" w:hAnsi="Calibri" w:cs="Calibri"/>
          <w:b/>
          <w:bCs/>
          <w:szCs w:val="24"/>
        </w:rPr>
      </w:pPr>
      <w:r w:rsidRPr="00522763">
        <w:rPr>
          <w:rFonts w:ascii="Calibri" w:eastAsia="Arial Unicode MS" w:hAnsi="Calibri" w:cs="Calibri"/>
          <w:b/>
          <w:bCs/>
          <w:szCs w:val="24"/>
        </w:rPr>
        <w:t>INTRODUCTION</w:t>
      </w:r>
    </w:p>
    <w:p w14:paraId="2C996659" w14:textId="77777777" w:rsidR="00B0539D" w:rsidRPr="00522763" w:rsidRDefault="00B0539D" w:rsidP="00B0539D">
      <w:pPr>
        <w:rPr>
          <w:rFonts w:ascii="Calibri" w:eastAsia="Arial Unicode MS" w:hAnsi="Calibri" w:cs="Calibri"/>
          <w:b/>
          <w:bCs/>
          <w:szCs w:val="24"/>
        </w:rPr>
      </w:pPr>
    </w:p>
    <w:p w14:paraId="13F83DA6" w14:textId="77777777" w:rsidR="00B0539D" w:rsidRPr="00522763" w:rsidRDefault="00B0539D" w:rsidP="00B0539D">
      <w:pPr>
        <w:rPr>
          <w:rFonts w:ascii="Calibri" w:hAnsi="Calibri" w:cs="Calibri"/>
          <w:szCs w:val="24"/>
        </w:rPr>
      </w:pPr>
      <w:r w:rsidRPr="00522763">
        <w:rPr>
          <w:rFonts w:ascii="Calibri" w:hAnsi="Calibri" w:cs="Calibri"/>
          <w:szCs w:val="24"/>
        </w:rPr>
        <w:t>This policy is designed to protect both patients and staff from abuse or allegations of abuse and to assist patients to make an informed choice about their examinations and consultations.</w:t>
      </w:r>
    </w:p>
    <w:p w14:paraId="3561D090" w14:textId="77777777" w:rsidR="00B0539D" w:rsidRPr="00522763" w:rsidRDefault="00B0539D" w:rsidP="00B0539D">
      <w:pPr>
        <w:rPr>
          <w:rFonts w:ascii="Calibri" w:hAnsi="Calibri" w:cs="Calibri"/>
          <w:szCs w:val="24"/>
        </w:rPr>
      </w:pPr>
    </w:p>
    <w:p w14:paraId="048AF431" w14:textId="77777777" w:rsidR="00B0539D" w:rsidRPr="00522763" w:rsidRDefault="00B0539D" w:rsidP="00B0539D">
      <w:pPr>
        <w:rPr>
          <w:rFonts w:ascii="Calibri" w:hAnsi="Calibri" w:cs="Calibri"/>
          <w:b/>
          <w:szCs w:val="24"/>
        </w:rPr>
      </w:pPr>
      <w:r w:rsidRPr="00522763">
        <w:rPr>
          <w:rFonts w:ascii="Calibri" w:hAnsi="Calibri" w:cs="Calibri"/>
          <w:b/>
          <w:szCs w:val="24"/>
        </w:rPr>
        <w:t>GUIDELINES</w:t>
      </w:r>
    </w:p>
    <w:p w14:paraId="61C6A10A" w14:textId="77777777" w:rsidR="00B0539D" w:rsidRPr="00522763" w:rsidRDefault="00B0539D" w:rsidP="00B0539D">
      <w:pPr>
        <w:rPr>
          <w:rFonts w:ascii="Calibri" w:hAnsi="Calibri" w:cs="Calibri"/>
          <w:szCs w:val="24"/>
        </w:rPr>
      </w:pPr>
    </w:p>
    <w:p w14:paraId="1C1CE10A" w14:textId="77777777" w:rsidR="00B0539D" w:rsidRPr="00522763" w:rsidRDefault="00B0539D" w:rsidP="00B0539D">
      <w:pPr>
        <w:rPr>
          <w:rFonts w:ascii="Calibri" w:eastAsia="Arial Unicode MS" w:hAnsi="Calibri" w:cs="Calibri"/>
          <w:szCs w:val="24"/>
        </w:rPr>
      </w:pPr>
      <w:r w:rsidRPr="00522763">
        <w:rPr>
          <w:rFonts w:ascii="Calibri" w:eastAsia="Arial Unicode MS" w:hAnsi="Calibri" w:cs="Calibri"/>
          <w:szCs w:val="24"/>
        </w:rPr>
        <w:t xml:space="preserve">Clinicians (male and female) should consider whether an intimate or personal examination of the patient (either male or female) is justified, or whether the nature of the consultation poses a risk of misunderstanding.  </w:t>
      </w:r>
    </w:p>
    <w:p w14:paraId="1AF1FF66" w14:textId="77777777" w:rsidR="00B0539D" w:rsidRPr="00522763" w:rsidRDefault="00B0539D" w:rsidP="00B0539D">
      <w:pPr>
        <w:rPr>
          <w:rFonts w:ascii="Calibri" w:eastAsia="Arial Unicode MS" w:hAnsi="Calibri" w:cs="Calibri"/>
          <w:szCs w:val="24"/>
        </w:rPr>
      </w:pPr>
    </w:p>
    <w:p w14:paraId="50DF9976" w14:textId="77777777" w:rsidR="00B0539D" w:rsidRPr="00522763" w:rsidRDefault="00B0539D" w:rsidP="00B0539D">
      <w:pPr>
        <w:numPr>
          <w:ilvl w:val="0"/>
          <w:numId w:val="2"/>
        </w:numPr>
        <w:rPr>
          <w:rFonts w:ascii="Calibri" w:hAnsi="Calibri" w:cs="Calibri"/>
          <w:color w:val="000000"/>
          <w:szCs w:val="24"/>
        </w:rPr>
      </w:pPr>
      <w:r w:rsidRPr="00522763">
        <w:rPr>
          <w:rFonts w:ascii="Calibri" w:hAnsi="Calibri" w:cs="Calibri"/>
          <w:color w:val="000000"/>
          <w:szCs w:val="24"/>
        </w:rPr>
        <w:t xml:space="preserve">The clinician should give the patient a clear explanation of what the examination will involve. </w:t>
      </w:r>
    </w:p>
    <w:p w14:paraId="2D0F208E" w14:textId="77777777" w:rsidR="00B0539D" w:rsidRPr="00522763" w:rsidRDefault="00B0539D" w:rsidP="00B0539D">
      <w:pPr>
        <w:rPr>
          <w:rFonts w:ascii="Calibri" w:hAnsi="Calibri" w:cs="Calibri"/>
          <w:color w:val="000000"/>
          <w:szCs w:val="24"/>
        </w:rPr>
      </w:pPr>
    </w:p>
    <w:p w14:paraId="3860B583" w14:textId="77777777" w:rsidR="00B0539D" w:rsidRPr="00522763" w:rsidRDefault="00B0539D" w:rsidP="00B0539D">
      <w:pPr>
        <w:numPr>
          <w:ilvl w:val="0"/>
          <w:numId w:val="2"/>
        </w:numPr>
        <w:rPr>
          <w:rFonts w:ascii="Calibri" w:hAnsi="Calibri" w:cs="Calibri"/>
          <w:color w:val="000000"/>
          <w:szCs w:val="24"/>
        </w:rPr>
      </w:pPr>
      <w:r w:rsidRPr="00522763">
        <w:rPr>
          <w:rFonts w:ascii="Calibri" w:hAnsi="Calibri" w:cs="Calibri"/>
          <w:color w:val="000000"/>
          <w:szCs w:val="24"/>
        </w:rPr>
        <w:t xml:space="preserve">Always adopt a professional and considerate manner - be careful with humour as a way of relaxing a nervous situation as it can easily be misinterpreted. </w:t>
      </w:r>
    </w:p>
    <w:p w14:paraId="712038D4" w14:textId="77777777" w:rsidR="00B0539D" w:rsidRPr="00522763" w:rsidRDefault="00B0539D" w:rsidP="00B0539D">
      <w:pPr>
        <w:ind w:left="360"/>
        <w:rPr>
          <w:rFonts w:ascii="Calibri" w:hAnsi="Calibri" w:cs="Calibri"/>
          <w:color w:val="000000"/>
          <w:szCs w:val="24"/>
        </w:rPr>
      </w:pPr>
    </w:p>
    <w:p w14:paraId="7C311FD6" w14:textId="77777777" w:rsidR="00B0539D" w:rsidRPr="00522763" w:rsidRDefault="00B0539D" w:rsidP="00B0539D">
      <w:pPr>
        <w:numPr>
          <w:ilvl w:val="0"/>
          <w:numId w:val="2"/>
        </w:numPr>
        <w:rPr>
          <w:rFonts w:ascii="Calibri" w:hAnsi="Calibri" w:cs="Calibri"/>
          <w:szCs w:val="24"/>
        </w:rPr>
      </w:pPr>
      <w:r w:rsidRPr="00522763">
        <w:rPr>
          <w:rFonts w:ascii="Calibri" w:hAnsi="Calibri" w:cs="Calibri"/>
          <w:color w:val="000000"/>
          <w:szCs w:val="24"/>
        </w:rPr>
        <w:t>Always ensure that the patient is provided with adequate privacy to undress and dress.</w:t>
      </w:r>
    </w:p>
    <w:p w14:paraId="039F5AA5" w14:textId="77777777" w:rsidR="00B0539D" w:rsidRPr="00522763" w:rsidRDefault="00B0539D" w:rsidP="00B0539D">
      <w:pPr>
        <w:rPr>
          <w:rFonts w:ascii="Calibri" w:hAnsi="Calibri" w:cs="Calibri"/>
          <w:szCs w:val="24"/>
        </w:rPr>
      </w:pPr>
    </w:p>
    <w:p w14:paraId="13650FD6" w14:textId="77777777" w:rsidR="00B0539D" w:rsidRPr="00522763" w:rsidRDefault="00B0539D" w:rsidP="00B0539D">
      <w:pPr>
        <w:numPr>
          <w:ilvl w:val="0"/>
          <w:numId w:val="2"/>
        </w:numPr>
        <w:rPr>
          <w:rFonts w:ascii="Calibri" w:hAnsi="Calibri" w:cs="Calibri"/>
          <w:szCs w:val="24"/>
        </w:rPr>
      </w:pPr>
      <w:r w:rsidRPr="00522763">
        <w:rPr>
          <w:rFonts w:ascii="Calibri" w:hAnsi="Calibri" w:cs="Calibri"/>
          <w:color w:val="000000"/>
          <w:szCs w:val="24"/>
        </w:rPr>
        <w:t>Ensure that a suitable sign is clearly on display in each consulting or treatment room offering the chaperone service if required.</w:t>
      </w:r>
    </w:p>
    <w:p w14:paraId="271D3872" w14:textId="77777777" w:rsidR="00B0539D" w:rsidRPr="00522763" w:rsidRDefault="00B0539D" w:rsidP="00B0539D">
      <w:pPr>
        <w:ind w:left="360"/>
        <w:rPr>
          <w:rFonts w:ascii="Calibri" w:hAnsi="Calibri" w:cs="Calibri"/>
          <w:szCs w:val="24"/>
        </w:rPr>
      </w:pPr>
    </w:p>
    <w:p w14:paraId="270B2DA1" w14:textId="77777777" w:rsidR="00B0539D" w:rsidRPr="00522763" w:rsidRDefault="00B0539D" w:rsidP="00B0539D">
      <w:pPr>
        <w:rPr>
          <w:rFonts w:ascii="Calibri" w:hAnsi="Calibri" w:cs="Calibri"/>
          <w:szCs w:val="24"/>
        </w:rPr>
      </w:pPr>
      <w:r w:rsidRPr="00522763">
        <w:rPr>
          <w:rFonts w:ascii="Calibri" w:hAnsi="Calibri" w:cs="Calibri"/>
          <w:szCs w:val="24"/>
        </w:rPr>
        <w:t>This should remove the potential for misunderstanding.   However, there will still be times when either the clinician, or the patient, feels uncomfortable, and it would be appropriate to consider using a chaperone.   Patients who request a chaperone should never be examined without a chaperone being present. If necessary, where a chaperone is not available, the consultation / examination should be rearranged for a mutually convenient time when a chaperone can be present.</w:t>
      </w:r>
    </w:p>
    <w:p w14:paraId="72E24683" w14:textId="77777777" w:rsidR="00B0539D" w:rsidRPr="00522763" w:rsidRDefault="00B0539D" w:rsidP="00B0539D">
      <w:pPr>
        <w:rPr>
          <w:rFonts w:ascii="Calibri" w:hAnsi="Calibri" w:cs="Calibri"/>
          <w:szCs w:val="24"/>
        </w:rPr>
      </w:pPr>
    </w:p>
    <w:p w14:paraId="6DB8054D" w14:textId="77777777" w:rsidR="00B0539D" w:rsidRPr="00522763" w:rsidRDefault="00B0539D" w:rsidP="00B0539D">
      <w:pPr>
        <w:rPr>
          <w:rFonts w:ascii="Calibri" w:eastAsia="Arial Unicode MS" w:hAnsi="Calibri" w:cs="Calibri"/>
          <w:szCs w:val="24"/>
        </w:rPr>
      </w:pPr>
      <w:r w:rsidRPr="00522763">
        <w:rPr>
          <w:rFonts w:ascii="Calibri" w:eastAsia="Arial Unicode MS" w:hAnsi="Calibri" w:cs="Calibri"/>
          <w:szCs w:val="24"/>
        </w:rPr>
        <w:t>Complaints and claims have not been limited to male doctors with female patients - there are many examples of alleged homosexual assault by female and male doctors. Consideration should also be given to the possibility of a malicious accusation by a patient</w:t>
      </w:r>
    </w:p>
    <w:p w14:paraId="47B04299" w14:textId="77777777" w:rsidR="00B0539D" w:rsidRPr="00522763" w:rsidRDefault="00B0539D" w:rsidP="00B0539D">
      <w:pPr>
        <w:rPr>
          <w:rFonts w:ascii="Calibri" w:eastAsia="Arial Unicode MS" w:hAnsi="Calibri" w:cs="Calibri"/>
          <w:szCs w:val="24"/>
        </w:rPr>
      </w:pPr>
    </w:p>
    <w:p w14:paraId="4FF7C983" w14:textId="77777777" w:rsidR="00B0539D" w:rsidRPr="00713775" w:rsidRDefault="00B0539D" w:rsidP="00B0539D">
      <w:pPr>
        <w:rPr>
          <w:rFonts w:ascii="Calibri" w:hAnsi="Calibri" w:cs="Calibri"/>
          <w:szCs w:val="24"/>
        </w:rPr>
      </w:pPr>
      <w:r w:rsidRPr="00522763">
        <w:rPr>
          <w:rFonts w:ascii="Calibri" w:hAnsi="Calibri" w:cs="Calibri"/>
          <w:szCs w:val="24"/>
        </w:rPr>
        <w:t xml:space="preserve">There may be rare occasions when a chaperone is needed for a home visit.  The following procedure should still be followed. </w:t>
      </w:r>
    </w:p>
    <w:p w14:paraId="6FFA8FF0" w14:textId="77777777" w:rsidR="00B0539D" w:rsidRDefault="00B0539D" w:rsidP="00B0539D">
      <w:pPr>
        <w:rPr>
          <w:rFonts w:ascii="Calibri" w:eastAsia="Arial Unicode MS" w:hAnsi="Calibri" w:cs="Calibri"/>
          <w:szCs w:val="24"/>
        </w:rPr>
      </w:pPr>
    </w:p>
    <w:p w14:paraId="7A70D2DC" w14:textId="77777777" w:rsidR="00B0539D" w:rsidRPr="00AA6A95" w:rsidRDefault="00B0539D" w:rsidP="00B0539D">
      <w:pPr>
        <w:rPr>
          <w:rFonts w:ascii="Calibri" w:eastAsia="Arial Unicode MS" w:hAnsi="Calibri" w:cs="Calibri"/>
          <w:szCs w:val="24"/>
        </w:rPr>
      </w:pPr>
      <w:r w:rsidRPr="00522763">
        <w:rPr>
          <w:rFonts w:ascii="Calibri" w:eastAsia="Arial Unicode MS" w:hAnsi="Calibri" w:cs="Calibri"/>
          <w:b/>
          <w:bCs/>
          <w:szCs w:val="24"/>
        </w:rPr>
        <w:t xml:space="preserve">WHO CAN ACT AS A CHAPERONE? </w:t>
      </w:r>
      <w:r w:rsidRPr="00FC4D21">
        <w:rPr>
          <w:rFonts w:ascii="Calibri" w:eastAsia="Arial Unicode MS" w:hAnsi="Calibri" w:cs="Calibri"/>
          <w:bCs/>
          <w:szCs w:val="24"/>
        </w:rPr>
        <w:t>(See Chaperone Trained Staff List)</w:t>
      </w:r>
    </w:p>
    <w:p w14:paraId="555638AF" w14:textId="77777777" w:rsidR="00B0539D" w:rsidRDefault="00B0539D" w:rsidP="00B0539D">
      <w:pPr>
        <w:rPr>
          <w:rFonts w:ascii="Calibri" w:eastAsia="Arial Unicode MS" w:hAnsi="Calibri" w:cs="Calibri"/>
          <w:szCs w:val="24"/>
        </w:rPr>
      </w:pPr>
    </w:p>
    <w:p w14:paraId="67C967AA" w14:textId="77777777" w:rsidR="00B0539D" w:rsidRPr="00522763" w:rsidRDefault="00B0539D" w:rsidP="00B0539D">
      <w:pPr>
        <w:rPr>
          <w:rFonts w:ascii="Calibri" w:eastAsia="Arial Unicode MS" w:hAnsi="Calibri" w:cs="Calibri"/>
          <w:szCs w:val="24"/>
        </w:rPr>
      </w:pPr>
      <w:r w:rsidRPr="00522763">
        <w:rPr>
          <w:rFonts w:ascii="Calibri" w:eastAsia="Arial Unicode MS" w:hAnsi="Calibri" w:cs="Calibri"/>
          <w:szCs w:val="24"/>
        </w:rPr>
        <w:t xml:space="preserve">A variety of people can act as a chaperone in the practice. Where possible, it is strongly recommended that chaperones should be clinical staff familiar with procedural aspects of </w:t>
      </w:r>
      <w:r w:rsidRPr="00522763">
        <w:rPr>
          <w:rFonts w:ascii="Calibri" w:eastAsia="Arial Unicode MS" w:hAnsi="Calibri" w:cs="Calibri"/>
          <w:szCs w:val="24"/>
        </w:rPr>
        <w:lastRenderedPageBreak/>
        <w:t xml:space="preserve">personal examination. Where suitable clinical staff members are not available the examination should be deferred. </w:t>
      </w:r>
    </w:p>
    <w:p w14:paraId="349AD9A6" w14:textId="77777777" w:rsidR="00B0539D" w:rsidRPr="00522763" w:rsidRDefault="00B0539D" w:rsidP="00B0539D">
      <w:pPr>
        <w:rPr>
          <w:rFonts w:ascii="Calibri" w:eastAsia="Arial Unicode MS" w:hAnsi="Calibri" w:cs="Calibri"/>
          <w:szCs w:val="24"/>
        </w:rPr>
      </w:pPr>
    </w:p>
    <w:p w14:paraId="339C7691" w14:textId="77777777" w:rsidR="00B0539D" w:rsidRPr="00522763" w:rsidRDefault="00B0539D" w:rsidP="00B0539D">
      <w:pPr>
        <w:rPr>
          <w:rFonts w:ascii="Calibri" w:eastAsia="Arial Unicode MS" w:hAnsi="Calibri" w:cs="Calibri"/>
          <w:szCs w:val="24"/>
        </w:rPr>
      </w:pPr>
      <w:r w:rsidRPr="00522763">
        <w:rPr>
          <w:rFonts w:ascii="Calibri" w:eastAsia="Arial Unicode MS" w:hAnsi="Calibri" w:cs="Calibri"/>
          <w:szCs w:val="24"/>
        </w:rPr>
        <w:t xml:space="preserve">Where the practice determines that non-clinical staff will act in this capacity the patient must agree to the presence of a non-clinician in the </w:t>
      </w:r>
      <w:proofErr w:type="gramStart"/>
      <w:r w:rsidRPr="00522763">
        <w:rPr>
          <w:rFonts w:ascii="Calibri" w:eastAsia="Arial Unicode MS" w:hAnsi="Calibri" w:cs="Calibri"/>
          <w:szCs w:val="24"/>
        </w:rPr>
        <w:t>examination, and</w:t>
      </w:r>
      <w:proofErr w:type="gramEnd"/>
      <w:r w:rsidRPr="00522763">
        <w:rPr>
          <w:rFonts w:ascii="Calibri" w:eastAsia="Arial Unicode MS" w:hAnsi="Calibri" w:cs="Calibri"/>
          <w:szCs w:val="24"/>
        </w:rPr>
        <w:t xml:space="preserve"> be at ease with this. The staff member should be trained in the procedural aspects of personal examinations, comfortable in acting in the role of chaperone, and be confident in the scope and extent of their role. They will have received instruction on where to stand and what to watch and instructions to that effect will be laid down in writing by the practice.   </w:t>
      </w:r>
    </w:p>
    <w:p w14:paraId="147D7A89" w14:textId="77777777" w:rsidR="00B0539D" w:rsidRPr="00522763" w:rsidRDefault="00B0539D" w:rsidP="00B0539D">
      <w:pPr>
        <w:rPr>
          <w:rFonts w:ascii="Calibri" w:eastAsia="Arial Unicode MS" w:hAnsi="Calibri" w:cs="Calibri"/>
          <w:szCs w:val="24"/>
        </w:rPr>
      </w:pPr>
    </w:p>
    <w:p w14:paraId="2CD295CA" w14:textId="77777777" w:rsidR="00B0539D" w:rsidRPr="00522763" w:rsidRDefault="00B0539D" w:rsidP="00B0539D">
      <w:pPr>
        <w:rPr>
          <w:rFonts w:ascii="Calibri" w:eastAsia="Arial Unicode MS" w:hAnsi="Calibri" w:cs="Calibri"/>
          <w:b/>
          <w:bCs/>
          <w:szCs w:val="24"/>
        </w:rPr>
      </w:pPr>
      <w:r>
        <w:rPr>
          <w:rFonts w:ascii="Calibri" w:eastAsia="Arial Unicode MS" w:hAnsi="Calibri" w:cs="Calibri"/>
          <w:b/>
          <w:bCs/>
          <w:szCs w:val="24"/>
        </w:rPr>
        <w:t>C</w:t>
      </w:r>
      <w:r w:rsidRPr="00522763">
        <w:rPr>
          <w:rFonts w:ascii="Calibri" w:eastAsia="Arial Unicode MS" w:hAnsi="Calibri" w:cs="Calibri"/>
          <w:b/>
          <w:bCs/>
          <w:szCs w:val="24"/>
        </w:rPr>
        <w:t>ONFIDENTIALITY</w:t>
      </w:r>
    </w:p>
    <w:p w14:paraId="25C92CD1" w14:textId="77777777" w:rsidR="00B0539D" w:rsidRPr="00522763" w:rsidRDefault="00B0539D" w:rsidP="00B0539D">
      <w:pPr>
        <w:keepNext/>
        <w:ind w:left="360"/>
        <w:outlineLvl w:val="1"/>
        <w:rPr>
          <w:rFonts w:ascii="Calibri" w:hAnsi="Calibri" w:cs="Calibri"/>
          <w:bCs/>
          <w:color w:val="333333"/>
          <w:szCs w:val="24"/>
          <w:u w:val="single"/>
        </w:rPr>
      </w:pPr>
    </w:p>
    <w:p w14:paraId="31C91DE0" w14:textId="77777777" w:rsidR="00B0539D" w:rsidRDefault="00B0539D" w:rsidP="00B0539D">
      <w:pPr>
        <w:numPr>
          <w:ilvl w:val="0"/>
          <w:numId w:val="4"/>
        </w:numPr>
        <w:rPr>
          <w:rFonts w:ascii="Calibri" w:eastAsia="Arial Unicode MS" w:hAnsi="Calibri" w:cs="Calibri"/>
          <w:szCs w:val="24"/>
        </w:rPr>
      </w:pPr>
      <w:r w:rsidRPr="00522763">
        <w:rPr>
          <w:rFonts w:ascii="Calibri" w:eastAsia="Arial Unicode MS" w:hAnsi="Calibri" w:cs="Calibri"/>
          <w:szCs w:val="24"/>
        </w:rPr>
        <w:t xml:space="preserve">The chaperone should only be present for the examination itself, and most discussion with the patient should take place while the chaperone is not present.  </w:t>
      </w:r>
    </w:p>
    <w:p w14:paraId="0B8BECF3" w14:textId="77777777" w:rsidR="00B0539D" w:rsidRDefault="00B0539D" w:rsidP="00B0539D">
      <w:pPr>
        <w:ind w:left="720"/>
        <w:rPr>
          <w:rFonts w:ascii="Calibri" w:eastAsia="Arial Unicode MS" w:hAnsi="Calibri" w:cs="Calibri"/>
          <w:szCs w:val="24"/>
        </w:rPr>
      </w:pPr>
    </w:p>
    <w:p w14:paraId="120DE033" w14:textId="77777777" w:rsidR="00B0539D" w:rsidRPr="00522763" w:rsidRDefault="00B0539D" w:rsidP="00B0539D">
      <w:pPr>
        <w:numPr>
          <w:ilvl w:val="0"/>
          <w:numId w:val="4"/>
        </w:numPr>
        <w:rPr>
          <w:rFonts w:ascii="Calibri" w:eastAsia="Arial Unicode MS" w:hAnsi="Calibri" w:cs="Calibri"/>
          <w:szCs w:val="24"/>
        </w:rPr>
      </w:pPr>
      <w:r>
        <w:rPr>
          <w:rFonts w:ascii="Calibri" w:eastAsia="Arial Unicode MS" w:hAnsi="Calibri" w:cs="Calibri"/>
          <w:szCs w:val="24"/>
        </w:rPr>
        <w:t xml:space="preserve">If the procedure involves removal of clothes the chaperone should be present before patient gets undressed. In </w:t>
      </w:r>
      <w:proofErr w:type="gramStart"/>
      <w:r>
        <w:rPr>
          <w:rFonts w:ascii="Calibri" w:eastAsia="Arial Unicode MS" w:hAnsi="Calibri" w:cs="Calibri"/>
          <w:szCs w:val="24"/>
        </w:rPr>
        <w:t>addition</w:t>
      </w:r>
      <w:proofErr w:type="gramEnd"/>
      <w:r>
        <w:rPr>
          <w:rFonts w:ascii="Calibri" w:eastAsia="Arial Unicode MS" w:hAnsi="Calibri" w:cs="Calibri"/>
          <w:szCs w:val="24"/>
        </w:rPr>
        <w:t xml:space="preserve"> the chaperones presence should remain until the patient is fully dressed following any procedure where items of clothing have had to be removed.</w:t>
      </w:r>
    </w:p>
    <w:p w14:paraId="395EC7AA" w14:textId="77777777" w:rsidR="00B0539D" w:rsidRPr="00522763" w:rsidRDefault="00B0539D" w:rsidP="00B0539D">
      <w:pPr>
        <w:rPr>
          <w:rFonts w:ascii="Calibri" w:eastAsia="Arial Unicode MS" w:hAnsi="Calibri" w:cs="Calibri"/>
          <w:szCs w:val="24"/>
        </w:rPr>
      </w:pPr>
    </w:p>
    <w:p w14:paraId="041E9503" w14:textId="77777777" w:rsidR="00B0539D" w:rsidRPr="00522763" w:rsidRDefault="00B0539D" w:rsidP="00B0539D">
      <w:pPr>
        <w:numPr>
          <w:ilvl w:val="0"/>
          <w:numId w:val="4"/>
        </w:numPr>
        <w:rPr>
          <w:rFonts w:ascii="Calibri" w:eastAsia="Arial Unicode MS" w:hAnsi="Calibri" w:cs="Calibri"/>
          <w:szCs w:val="24"/>
        </w:rPr>
      </w:pPr>
      <w:r w:rsidRPr="00522763">
        <w:rPr>
          <w:rFonts w:ascii="Calibri" w:eastAsia="Arial Unicode MS" w:hAnsi="Calibri" w:cs="Calibri"/>
          <w:szCs w:val="24"/>
        </w:rPr>
        <w:t>Patients should be reassured that all practice staff understand their responsibility not to divulge confidential information.</w:t>
      </w:r>
    </w:p>
    <w:p w14:paraId="244735CF" w14:textId="77777777" w:rsidR="00B0539D" w:rsidRPr="00522763" w:rsidRDefault="00B0539D" w:rsidP="00B0539D">
      <w:pPr>
        <w:rPr>
          <w:rFonts w:ascii="Calibri" w:hAnsi="Calibri" w:cs="Calibri"/>
          <w:szCs w:val="24"/>
        </w:rPr>
      </w:pPr>
    </w:p>
    <w:p w14:paraId="5AE815FF" w14:textId="2E632B63" w:rsidR="00B0539D" w:rsidRPr="00522763" w:rsidRDefault="00B0539D" w:rsidP="00B0539D">
      <w:pPr>
        <w:rPr>
          <w:rFonts w:ascii="Calibri" w:hAnsi="Calibri" w:cs="Calibri"/>
          <w:szCs w:val="24"/>
        </w:rPr>
      </w:pPr>
      <w:r w:rsidRPr="00522763">
        <w:rPr>
          <w:rFonts w:ascii="Calibri" w:hAnsi="Calibri" w:cs="Calibri"/>
          <w:noProof/>
          <w:szCs w:val="24"/>
          <w:lang w:eastAsia="en-GB"/>
        </w:rPr>
        <mc:AlternateContent>
          <mc:Choice Requires="wps">
            <w:drawing>
              <wp:anchor distT="0" distB="0" distL="114300" distR="114300" simplePos="0" relativeHeight="251659264" behindDoc="0" locked="0" layoutInCell="1" allowOverlap="1" wp14:anchorId="70D74310" wp14:editId="012CCA8D">
                <wp:simplePos x="0" y="0"/>
                <wp:positionH relativeFrom="column">
                  <wp:posOffset>-217170</wp:posOffset>
                </wp:positionH>
                <wp:positionV relativeFrom="paragraph">
                  <wp:posOffset>60960</wp:posOffset>
                </wp:positionV>
                <wp:extent cx="0" cy="34290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079F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8pt" to="-17.1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"/>
            </w:pict>
          </mc:Fallback>
        </mc:AlternateContent>
      </w:r>
      <w:r w:rsidRPr="00522763">
        <w:rPr>
          <w:rFonts w:ascii="Calibri" w:hAnsi="Calibri" w:cs="Calibri"/>
          <w:szCs w:val="24"/>
        </w:rPr>
        <w:t xml:space="preserve">Click here to link to the latest GMC guidelines for intimate examinations: </w:t>
      </w:r>
      <w:hyperlink r:id="rId7" w:history="1">
        <w:r w:rsidRPr="00522763">
          <w:rPr>
            <w:rFonts w:ascii="Calibri" w:hAnsi="Calibri" w:cs="Calibri"/>
            <w:color w:val="3366FF"/>
            <w:szCs w:val="24"/>
          </w:rPr>
          <w:t>http://www.gmc-uk.org/guidance/ethical_guidance/21170.asp</w:t>
        </w:r>
      </w:hyperlink>
      <w:r w:rsidRPr="00522763">
        <w:rPr>
          <w:rFonts w:ascii="Calibri" w:hAnsi="Calibri" w:cs="Calibri"/>
          <w:szCs w:val="24"/>
        </w:rPr>
        <w:t xml:space="preserve"> </w:t>
      </w:r>
    </w:p>
    <w:p w14:paraId="14A0C2A3" w14:textId="77777777" w:rsidR="00B0539D" w:rsidRPr="00522763" w:rsidRDefault="00B0539D" w:rsidP="00B0539D">
      <w:pPr>
        <w:rPr>
          <w:rFonts w:ascii="Calibri" w:hAnsi="Calibri" w:cs="Calibri"/>
          <w:szCs w:val="24"/>
        </w:rPr>
      </w:pPr>
    </w:p>
    <w:p w14:paraId="7657A960" w14:textId="77777777" w:rsidR="00B0539D" w:rsidRPr="00522763" w:rsidRDefault="00B0539D" w:rsidP="00B0539D">
      <w:pPr>
        <w:rPr>
          <w:rFonts w:ascii="Calibri" w:eastAsia="Arial Unicode MS" w:hAnsi="Calibri" w:cs="Calibri"/>
          <w:i/>
          <w:szCs w:val="24"/>
        </w:rPr>
      </w:pPr>
      <w:r w:rsidRPr="00522763">
        <w:rPr>
          <w:rFonts w:ascii="Calibri" w:eastAsia="Arial Unicode MS" w:hAnsi="Calibri" w:cs="Calibri"/>
          <w:b/>
          <w:bCs/>
          <w:szCs w:val="24"/>
        </w:rPr>
        <w:t>PROCEDURE</w:t>
      </w:r>
    </w:p>
    <w:p w14:paraId="1C09B0A1" w14:textId="77777777" w:rsidR="00B0539D" w:rsidRPr="00522763" w:rsidRDefault="00B0539D" w:rsidP="00B0539D">
      <w:pPr>
        <w:rPr>
          <w:rFonts w:ascii="Calibri" w:eastAsia="Arial Unicode MS" w:hAnsi="Calibri" w:cs="Calibri"/>
          <w:b/>
          <w:bCs/>
          <w:szCs w:val="24"/>
        </w:rPr>
      </w:pPr>
    </w:p>
    <w:p w14:paraId="3AC9C191" w14:textId="77777777" w:rsidR="00B0539D" w:rsidRPr="00522763" w:rsidRDefault="00B0539D" w:rsidP="00B0539D">
      <w:pPr>
        <w:numPr>
          <w:ilvl w:val="0"/>
          <w:numId w:val="3"/>
        </w:numPr>
        <w:rPr>
          <w:rFonts w:ascii="Calibri" w:hAnsi="Calibri" w:cs="Calibri"/>
          <w:szCs w:val="24"/>
        </w:rPr>
      </w:pPr>
      <w:r w:rsidRPr="00522763">
        <w:rPr>
          <w:rFonts w:ascii="Calibri" w:hAnsi="Calibri" w:cs="Calibri"/>
          <w:szCs w:val="24"/>
        </w:rPr>
        <w:t>The clinician will contact Reception to request a chaperone.</w:t>
      </w:r>
      <w:r>
        <w:rPr>
          <w:rFonts w:ascii="Calibri" w:hAnsi="Calibri" w:cs="Calibri"/>
          <w:szCs w:val="24"/>
        </w:rPr>
        <w:t xml:space="preserve"> A suitable chaperone is an individual who has had conducted chaperone training, a list is maintained at Reception and in clinical rooms. </w:t>
      </w:r>
    </w:p>
    <w:p w14:paraId="6913B08A" w14:textId="77777777" w:rsidR="00B0539D" w:rsidRPr="00522763" w:rsidRDefault="00B0539D" w:rsidP="00B0539D">
      <w:pPr>
        <w:rPr>
          <w:rFonts w:ascii="Calibri" w:hAnsi="Calibri" w:cs="Calibri"/>
          <w:szCs w:val="24"/>
        </w:rPr>
      </w:pPr>
    </w:p>
    <w:p w14:paraId="3368884F" w14:textId="77777777" w:rsidR="00B0539D" w:rsidRPr="00522763" w:rsidRDefault="00B0539D" w:rsidP="00B0539D">
      <w:pPr>
        <w:numPr>
          <w:ilvl w:val="0"/>
          <w:numId w:val="3"/>
        </w:numPr>
        <w:rPr>
          <w:rFonts w:ascii="Calibri" w:hAnsi="Calibri" w:cs="Calibri"/>
          <w:szCs w:val="24"/>
        </w:rPr>
      </w:pPr>
      <w:r w:rsidRPr="00522763">
        <w:rPr>
          <w:rFonts w:ascii="Calibri" w:hAnsi="Calibri" w:cs="Calibri"/>
          <w:szCs w:val="24"/>
        </w:rPr>
        <w:t xml:space="preserve">The clinician will record in the notes that the chaperone is </w:t>
      </w:r>
      <w:proofErr w:type="gramStart"/>
      <w:r w:rsidRPr="00522763">
        <w:rPr>
          <w:rFonts w:ascii="Calibri" w:hAnsi="Calibri" w:cs="Calibri"/>
          <w:szCs w:val="24"/>
        </w:rPr>
        <w:t>present, and</w:t>
      </w:r>
      <w:proofErr w:type="gramEnd"/>
      <w:r w:rsidRPr="00522763">
        <w:rPr>
          <w:rFonts w:ascii="Calibri" w:hAnsi="Calibri" w:cs="Calibri"/>
          <w:szCs w:val="24"/>
        </w:rPr>
        <w:t xml:space="preserve"> identify the chaperone.</w:t>
      </w:r>
    </w:p>
    <w:p w14:paraId="4C4200EF" w14:textId="77777777" w:rsidR="00B0539D" w:rsidRPr="00522763" w:rsidRDefault="00B0539D" w:rsidP="00B0539D">
      <w:pPr>
        <w:rPr>
          <w:rFonts w:ascii="Calibri" w:hAnsi="Calibri" w:cs="Calibri"/>
          <w:szCs w:val="24"/>
        </w:rPr>
      </w:pPr>
    </w:p>
    <w:p w14:paraId="1B2AC08B" w14:textId="77777777" w:rsidR="00B0539D" w:rsidRPr="00522763" w:rsidRDefault="00B0539D" w:rsidP="00B0539D">
      <w:pPr>
        <w:numPr>
          <w:ilvl w:val="0"/>
          <w:numId w:val="3"/>
        </w:numPr>
        <w:rPr>
          <w:rFonts w:ascii="Calibri" w:hAnsi="Calibri" w:cs="Calibri"/>
          <w:szCs w:val="24"/>
        </w:rPr>
      </w:pPr>
      <w:r w:rsidRPr="00522763">
        <w:rPr>
          <w:rFonts w:ascii="Calibri" w:hAnsi="Calibri" w:cs="Calibri"/>
          <w:szCs w:val="24"/>
        </w:rPr>
        <w:t>Where no chaperone is available the examination will not take place – the patient should not normally be permitted to dispense with the chaperone once a desire to have one present has been expressed.</w:t>
      </w:r>
      <w:r>
        <w:rPr>
          <w:rFonts w:ascii="Calibri" w:hAnsi="Calibri" w:cs="Calibri"/>
          <w:szCs w:val="24"/>
        </w:rPr>
        <w:t xml:space="preserve"> The clinician and chaperone will </w:t>
      </w:r>
      <w:proofErr w:type="gramStart"/>
      <w:r>
        <w:rPr>
          <w:rFonts w:ascii="Calibri" w:hAnsi="Calibri" w:cs="Calibri"/>
          <w:szCs w:val="24"/>
        </w:rPr>
        <w:t>make arrangements</w:t>
      </w:r>
      <w:proofErr w:type="gramEnd"/>
      <w:r>
        <w:rPr>
          <w:rFonts w:ascii="Calibri" w:hAnsi="Calibri" w:cs="Calibri"/>
          <w:szCs w:val="24"/>
        </w:rPr>
        <w:t xml:space="preserve"> for revisit where a chaperone will be available. </w:t>
      </w:r>
    </w:p>
    <w:p w14:paraId="522967AA" w14:textId="77777777" w:rsidR="00B0539D" w:rsidRPr="00522763" w:rsidRDefault="00B0539D" w:rsidP="00B0539D">
      <w:pPr>
        <w:rPr>
          <w:rFonts w:ascii="Calibri" w:hAnsi="Calibri" w:cs="Calibri"/>
          <w:szCs w:val="24"/>
        </w:rPr>
      </w:pPr>
    </w:p>
    <w:p w14:paraId="197AD66D" w14:textId="77777777" w:rsidR="00B0539D" w:rsidRDefault="00B0539D" w:rsidP="00B0539D">
      <w:pPr>
        <w:numPr>
          <w:ilvl w:val="0"/>
          <w:numId w:val="3"/>
        </w:numPr>
        <w:rPr>
          <w:rFonts w:ascii="Calibri" w:hAnsi="Calibri" w:cs="Calibri"/>
          <w:szCs w:val="24"/>
        </w:rPr>
      </w:pPr>
      <w:r w:rsidRPr="00713775">
        <w:rPr>
          <w:rFonts w:ascii="Calibri" w:hAnsi="Calibri" w:cs="Calibri"/>
          <w:szCs w:val="24"/>
        </w:rPr>
        <w:t xml:space="preserve">The chaperone will enter the room discreetly and remain in room until the clinician has finished the examination. If the patient has had to undress for any </w:t>
      </w:r>
      <w:proofErr w:type="gramStart"/>
      <w:r w:rsidRPr="00713775">
        <w:rPr>
          <w:rFonts w:ascii="Calibri" w:hAnsi="Calibri" w:cs="Calibri"/>
          <w:szCs w:val="24"/>
        </w:rPr>
        <w:t>examination</w:t>
      </w:r>
      <w:proofErr w:type="gramEnd"/>
      <w:r w:rsidRPr="00713775">
        <w:rPr>
          <w:rFonts w:ascii="Calibri" w:hAnsi="Calibri" w:cs="Calibri"/>
          <w:szCs w:val="24"/>
        </w:rPr>
        <w:t xml:space="preserve"> then the chaperone should remain in the room until the patient has redressed. </w:t>
      </w:r>
    </w:p>
    <w:p w14:paraId="1880DC22" w14:textId="77777777" w:rsidR="00B0539D" w:rsidRPr="00713775" w:rsidRDefault="00B0539D" w:rsidP="00B0539D">
      <w:pPr>
        <w:rPr>
          <w:rFonts w:ascii="Calibri" w:hAnsi="Calibri" w:cs="Calibri"/>
          <w:szCs w:val="24"/>
        </w:rPr>
      </w:pPr>
    </w:p>
    <w:p w14:paraId="2289B13C" w14:textId="77777777" w:rsidR="00B0539D" w:rsidRPr="001D11EF" w:rsidRDefault="00B0539D" w:rsidP="00B0539D">
      <w:pPr>
        <w:numPr>
          <w:ilvl w:val="0"/>
          <w:numId w:val="3"/>
        </w:numPr>
        <w:rPr>
          <w:rFonts w:ascii="Calibri" w:hAnsi="Calibri" w:cs="Calibri"/>
          <w:szCs w:val="24"/>
        </w:rPr>
      </w:pPr>
      <w:r w:rsidRPr="00522763">
        <w:rPr>
          <w:rFonts w:ascii="Calibri" w:hAnsi="Calibri" w:cs="Calibri"/>
          <w:szCs w:val="24"/>
        </w:rPr>
        <w:lastRenderedPageBreak/>
        <w:t>The chaperone will normally attend inside the curtain at the head of the examinatio</w:t>
      </w:r>
      <w:r>
        <w:rPr>
          <w:rFonts w:ascii="Calibri" w:hAnsi="Calibri" w:cs="Calibri"/>
          <w:szCs w:val="24"/>
        </w:rPr>
        <w:t>n couch and watch the procedure.</w:t>
      </w:r>
    </w:p>
    <w:p w14:paraId="17611D12" w14:textId="77777777" w:rsidR="00B0539D" w:rsidRDefault="00B0539D" w:rsidP="00B0539D">
      <w:pPr>
        <w:pStyle w:val="ListParagraph"/>
        <w:ind w:left="0"/>
        <w:rPr>
          <w:rFonts w:ascii="Calibri" w:hAnsi="Calibri" w:cs="Calibri"/>
        </w:rPr>
      </w:pPr>
    </w:p>
    <w:p w14:paraId="03A4FFF4" w14:textId="77777777" w:rsidR="00B0539D" w:rsidRPr="00522763" w:rsidRDefault="00B0539D" w:rsidP="00B0539D">
      <w:pPr>
        <w:numPr>
          <w:ilvl w:val="0"/>
          <w:numId w:val="3"/>
        </w:numPr>
        <w:rPr>
          <w:rFonts w:ascii="Calibri" w:hAnsi="Calibri" w:cs="Calibri"/>
          <w:szCs w:val="24"/>
        </w:rPr>
      </w:pPr>
      <w:r w:rsidRPr="00522763">
        <w:rPr>
          <w:rFonts w:ascii="Calibri" w:hAnsi="Calibri" w:cs="Calibri"/>
          <w:szCs w:val="24"/>
        </w:rPr>
        <w:t xml:space="preserve">To prevent embarrassment, the chaperone should not enter into conversation with the patient or GP unless requested to do </w:t>
      </w:r>
      <w:proofErr w:type="gramStart"/>
      <w:r w:rsidRPr="00522763">
        <w:rPr>
          <w:rFonts w:ascii="Calibri" w:hAnsi="Calibri" w:cs="Calibri"/>
          <w:szCs w:val="24"/>
        </w:rPr>
        <w:t>so, or</w:t>
      </w:r>
      <w:proofErr w:type="gramEnd"/>
      <w:r w:rsidRPr="00522763">
        <w:rPr>
          <w:rFonts w:ascii="Calibri" w:hAnsi="Calibri" w:cs="Calibri"/>
          <w:szCs w:val="24"/>
        </w:rPr>
        <w:t xml:space="preserve"> make any mention of the consultation afterwards.</w:t>
      </w:r>
    </w:p>
    <w:p w14:paraId="6BFBE0E5" w14:textId="77777777" w:rsidR="00B0539D" w:rsidRPr="00522763" w:rsidRDefault="00B0539D" w:rsidP="00B0539D">
      <w:pPr>
        <w:rPr>
          <w:rFonts w:ascii="Calibri" w:hAnsi="Calibri" w:cs="Calibri"/>
          <w:szCs w:val="24"/>
        </w:rPr>
      </w:pPr>
    </w:p>
    <w:p w14:paraId="38EFA64E" w14:textId="77777777" w:rsidR="00B0539D" w:rsidRPr="00C30768" w:rsidRDefault="00B0539D" w:rsidP="00B0539D">
      <w:pPr>
        <w:numPr>
          <w:ilvl w:val="0"/>
          <w:numId w:val="3"/>
        </w:numPr>
        <w:rPr>
          <w:rFonts w:ascii="Calibri" w:hAnsi="Calibri" w:cs="Calibri"/>
          <w:szCs w:val="24"/>
        </w:rPr>
      </w:pPr>
      <w:r w:rsidRPr="00522763">
        <w:rPr>
          <w:rFonts w:ascii="Calibri" w:hAnsi="Calibri" w:cs="Calibri"/>
          <w:b/>
          <w:bCs/>
          <w:szCs w:val="24"/>
        </w:rPr>
        <w:t>The chaperone will make a record in the patient’s notes after examination</w:t>
      </w:r>
      <w:r w:rsidRPr="00522763">
        <w:rPr>
          <w:rFonts w:ascii="Calibri" w:hAnsi="Calibri" w:cs="Calibri"/>
          <w:szCs w:val="24"/>
        </w:rPr>
        <w:t xml:space="preserve">.   The record will state that </w:t>
      </w:r>
      <w:r w:rsidRPr="00C30768">
        <w:rPr>
          <w:rFonts w:ascii="Calibri" w:hAnsi="Calibri" w:cs="Calibri"/>
          <w:szCs w:val="24"/>
        </w:rPr>
        <w:t xml:space="preserve">there were no </w:t>
      </w:r>
      <w:proofErr w:type="gramStart"/>
      <w:r w:rsidRPr="00C30768">
        <w:rPr>
          <w:rFonts w:ascii="Calibri" w:hAnsi="Calibri" w:cs="Calibri"/>
          <w:szCs w:val="24"/>
        </w:rPr>
        <w:t>problems, or</w:t>
      </w:r>
      <w:proofErr w:type="gramEnd"/>
      <w:r w:rsidRPr="00C30768">
        <w:rPr>
          <w:rFonts w:ascii="Calibri" w:hAnsi="Calibri" w:cs="Calibri"/>
          <w:szCs w:val="24"/>
        </w:rPr>
        <w:t xml:space="preserve"> give details of any concerns or incidents that occurred. The chaperone must report any concerns or incidents to the practice manager and safeguarding lead for further investigation.</w:t>
      </w:r>
    </w:p>
    <w:p w14:paraId="5CCBD494" w14:textId="77777777" w:rsidR="00B0539D" w:rsidRPr="00522763" w:rsidRDefault="00B0539D" w:rsidP="00B0539D">
      <w:pPr>
        <w:rPr>
          <w:rFonts w:ascii="Calibri" w:hAnsi="Calibri" w:cs="Calibri"/>
          <w:szCs w:val="24"/>
        </w:rPr>
      </w:pPr>
    </w:p>
    <w:p w14:paraId="12A70E3B" w14:textId="77777777" w:rsidR="00B0539D" w:rsidRDefault="00B0539D" w:rsidP="00B0539D">
      <w:pPr>
        <w:numPr>
          <w:ilvl w:val="0"/>
          <w:numId w:val="3"/>
        </w:numPr>
        <w:rPr>
          <w:rFonts w:ascii="Calibri" w:hAnsi="Calibri" w:cs="Calibri"/>
          <w:szCs w:val="24"/>
        </w:rPr>
      </w:pPr>
      <w:r w:rsidRPr="00522763">
        <w:rPr>
          <w:rFonts w:ascii="Calibri" w:hAnsi="Calibri" w:cs="Calibri"/>
          <w:szCs w:val="24"/>
        </w:rPr>
        <w:t xml:space="preserve">The patient can refuse a chaperone, and if </w:t>
      </w:r>
      <w:proofErr w:type="gramStart"/>
      <w:r w:rsidRPr="00522763">
        <w:rPr>
          <w:rFonts w:ascii="Calibri" w:hAnsi="Calibri" w:cs="Calibri"/>
          <w:szCs w:val="24"/>
        </w:rPr>
        <w:t>so</w:t>
      </w:r>
      <w:proofErr w:type="gramEnd"/>
      <w:r w:rsidRPr="00522763">
        <w:rPr>
          <w:rFonts w:ascii="Calibri" w:hAnsi="Calibri" w:cs="Calibri"/>
          <w:szCs w:val="24"/>
        </w:rPr>
        <w:t xml:space="preserve"> this </w:t>
      </w:r>
      <w:r w:rsidRPr="00522763">
        <w:rPr>
          <w:rFonts w:ascii="Calibri" w:hAnsi="Calibri" w:cs="Calibri"/>
          <w:b/>
          <w:bCs/>
          <w:szCs w:val="24"/>
        </w:rPr>
        <w:t>must</w:t>
      </w:r>
      <w:r w:rsidRPr="00522763">
        <w:rPr>
          <w:rFonts w:ascii="Calibri" w:hAnsi="Calibri" w:cs="Calibri"/>
          <w:szCs w:val="24"/>
        </w:rPr>
        <w:t xml:space="preserve"> be recorded in the patient’s medical record.</w:t>
      </w:r>
    </w:p>
    <w:p w14:paraId="2DD9A675" w14:textId="77777777" w:rsidR="00B0539D" w:rsidRDefault="00B0539D" w:rsidP="00B0539D">
      <w:pPr>
        <w:pStyle w:val="ListParagraph"/>
        <w:rPr>
          <w:rFonts w:ascii="Calibri" w:hAnsi="Calibri" w:cs="Calibri"/>
        </w:rPr>
      </w:pPr>
    </w:p>
    <w:p w14:paraId="11D392C0" w14:textId="77777777" w:rsidR="00B0539D" w:rsidRDefault="00B0539D" w:rsidP="00B0539D">
      <w:pPr>
        <w:pStyle w:val="ListParagrap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2"/>
      </w:tblGrid>
      <w:tr w:rsidR="00B0539D" w:rsidRPr="00150B1B" w14:paraId="16F41F88" w14:textId="77777777" w:rsidTr="00D964A1">
        <w:trPr>
          <w:cantSplit/>
        </w:trPr>
        <w:tc>
          <w:tcPr>
            <w:tcW w:w="2518" w:type="dxa"/>
            <w:tcBorders>
              <w:top w:val="nil"/>
              <w:left w:val="nil"/>
            </w:tcBorders>
            <w:shd w:val="clear" w:color="auto" w:fill="auto"/>
          </w:tcPr>
          <w:p w14:paraId="7CB184B9" w14:textId="77777777" w:rsidR="00B0539D" w:rsidRPr="00150B1B" w:rsidRDefault="00B0539D" w:rsidP="00D964A1">
            <w:pPr>
              <w:rPr>
                <w:rFonts w:ascii="Arial" w:hAnsi="Arial" w:cs="Arial"/>
                <w:snapToGrid w:val="0"/>
                <w:sz w:val="20"/>
                <w:lang w:val="en-US"/>
              </w:rPr>
            </w:pPr>
          </w:p>
        </w:tc>
        <w:tc>
          <w:tcPr>
            <w:tcW w:w="2552" w:type="dxa"/>
            <w:tcBorders>
              <w:top w:val="single" w:sz="4" w:space="0" w:color="auto"/>
            </w:tcBorders>
            <w:shd w:val="clear" w:color="auto" w:fill="auto"/>
          </w:tcPr>
          <w:p w14:paraId="413D9728" w14:textId="77777777" w:rsidR="00B0539D" w:rsidRPr="00150B1B" w:rsidRDefault="00B0539D" w:rsidP="00D964A1">
            <w:pPr>
              <w:rPr>
                <w:rFonts w:ascii="Arial" w:hAnsi="Arial" w:cs="Arial"/>
                <w:snapToGrid w:val="0"/>
                <w:sz w:val="20"/>
                <w:lang w:val="en-US"/>
              </w:rPr>
            </w:pPr>
            <w:r w:rsidRPr="00150B1B">
              <w:rPr>
                <w:rFonts w:ascii="Arial" w:hAnsi="Arial" w:cs="Arial"/>
                <w:snapToGrid w:val="0"/>
                <w:sz w:val="20"/>
                <w:lang w:val="en-US"/>
              </w:rPr>
              <w:t>Authored By</w:t>
            </w:r>
          </w:p>
        </w:tc>
        <w:tc>
          <w:tcPr>
            <w:tcW w:w="2552" w:type="dxa"/>
            <w:tcBorders>
              <w:top w:val="single" w:sz="4" w:space="0" w:color="auto"/>
              <w:right w:val="single" w:sz="4" w:space="0" w:color="auto"/>
            </w:tcBorders>
            <w:shd w:val="clear" w:color="auto" w:fill="auto"/>
          </w:tcPr>
          <w:p w14:paraId="72DCAD60" w14:textId="77777777" w:rsidR="00B0539D" w:rsidRPr="00150B1B" w:rsidRDefault="00B0539D" w:rsidP="00D964A1">
            <w:pPr>
              <w:rPr>
                <w:rFonts w:ascii="Arial" w:hAnsi="Arial" w:cs="Arial"/>
                <w:snapToGrid w:val="0"/>
                <w:sz w:val="20"/>
                <w:lang w:val="en-US"/>
              </w:rPr>
            </w:pPr>
            <w:proofErr w:type="spellStart"/>
            <w:r w:rsidRPr="00150B1B">
              <w:rPr>
                <w:rFonts w:ascii="Arial" w:hAnsi="Arial" w:cs="Arial"/>
                <w:snapToGrid w:val="0"/>
                <w:sz w:val="20"/>
                <w:lang w:val="en-US"/>
              </w:rPr>
              <w:t>Authorised</w:t>
            </w:r>
            <w:proofErr w:type="spellEnd"/>
            <w:r w:rsidRPr="00150B1B">
              <w:rPr>
                <w:rFonts w:ascii="Arial" w:hAnsi="Arial" w:cs="Arial"/>
                <w:snapToGrid w:val="0"/>
                <w:sz w:val="20"/>
                <w:lang w:val="en-US"/>
              </w:rPr>
              <w:t xml:space="preserve"> </w:t>
            </w:r>
            <w:proofErr w:type="gramStart"/>
            <w:r w:rsidRPr="00150B1B">
              <w:rPr>
                <w:rFonts w:ascii="Arial" w:hAnsi="Arial" w:cs="Arial"/>
                <w:snapToGrid w:val="0"/>
                <w:sz w:val="20"/>
                <w:lang w:val="en-US"/>
              </w:rPr>
              <w:t>By</w:t>
            </w:r>
            <w:proofErr w:type="gramEnd"/>
          </w:p>
        </w:tc>
      </w:tr>
      <w:tr w:rsidR="00B0539D" w:rsidRPr="00150B1B" w14:paraId="379D7FD8" w14:textId="77777777" w:rsidTr="00D964A1">
        <w:trPr>
          <w:cantSplit/>
        </w:trPr>
        <w:tc>
          <w:tcPr>
            <w:tcW w:w="2518" w:type="dxa"/>
            <w:tcBorders>
              <w:left w:val="single" w:sz="4" w:space="0" w:color="auto"/>
            </w:tcBorders>
            <w:shd w:val="clear" w:color="auto" w:fill="auto"/>
          </w:tcPr>
          <w:p w14:paraId="2E6A6E5D" w14:textId="77777777" w:rsidR="00B0539D" w:rsidRPr="00150B1B" w:rsidRDefault="00B0539D" w:rsidP="00D964A1">
            <w:pPr>
              <w:rPr>
                <w:rFonts w:ascii="Arial" w:hAnsi="Arial" w:cs="Arial"/>
                <w:snapToGrid w:val="0"/>
                <w:sz w:val="20"/>
                <w:lang w:val="en-US"/>
              </w:rPr>
            </w:pPr>
            <w:r w:rsidRPr="00150B1B">
              <w:rPr>
                <w:rFonts w:ascii="Arial" w:hAnsi="Arial" w:cs="Arial"/>
                <w:snapToGrid w:val="0"/>
                <w:sz w:val="20"/>
                <w:lang w:val="en-US"/>
              </w:rPr>
              <w:t>Signature</w:t>
            </w:r>
          </w:p>
        </w:tc>
        <w:tc>
          <w:tcPr>
            <w:tcW w:w="2552" w:type="dxa"/>
            <w:shd w:val="clear" w:color="auto" w:fill="auto"/>
          </w:tcPr>
          <w:p w14:paraId="4418A3FA" w14:textId="77777777" w:rsidR="00B0539D" w:rsidRPr="00150B1B" w:rsidRDefault="00B0539D" w:rsidP="00D964A1">
            <w:pPr>
              <w:rPr>
                <w:rFonts w:ascii="Arial" w:hAnsi="Arial" w:cs="Arial"/>
                <w:snapToGrid w:val="0"/>
                <w:sz w:val="20"/>
                <w:lang w:val="en-US"/>
              </w:rPr>
            </w:pPr>
          </w:p>
        </w:tc>
        <w:tc>
          <w:tcPr>
            <w:tcW w:w="2552" w:type="dxa"/>
            <w:tcBorders>
              <w:right w:val="single" w:sz="4" w:space="0" w:color="auto"/>
            </w:tcBorders>
            <w:shd w:val="clear" w:color="auto" w:fill="auto"/>
          </w:tcPr>
          <w:p w14:paraId="00577E86" w14:textId="77777777" w:rsidR="00B0539D" w:rsidRPr="00150B1B" w:rsidRDefault="00B0539D" w:rsidP="00D964A1">
            <w:pPr>
              <w:rPr>
                <w:rFonts w:ascii="Arial" w:hAnsi="Arial" w:cs="Arial"/>
                <w:snapToGrid w:val="0"/>
                <w:sz w:val="20"/>
                <w:lang w:val="en-US"/>
              </w:rPr>
            </w:pPr>
          </w:p>
        </w:tc>
      </w:tr>
      <w:tr w:rsidR="00B0539D" w:rsidRPr="00150B1B" w14:paraId="47F630E2" w14:textId="77777777" w:rsidTr="00D964A1">
        <w:trPr>
          <w:cantSplit/>
        </w:trPr>
        <w:tc>
          <w:tcPr>
            <w:tcW w:w="2518" w:type="dxa"/>
            <w:tcBorders>
              <w:left w:val="single" w:sz="4" w:space="0" w:color="auto"/>
              <w:bottom w:val="single" w:sz="4" w:space="0" w:color="auto"/>
            </w:tcBorders>
            <w:shd w:val="clear" w:color="auto" w:fill="auto"/>
          </w:tcPr>
          <w:p w14:paraId="303E5EE8" w14:textId="77777777" w:rsidR="00B0539D" w:rsidRPr="00150B1B" w:rsidRDefault="00B0539D" w:rsidP="00D964A1">
            <w:pPr>
              <w:rPr>
                <w:rFonts w:ascii="Arial" w:hAnsi="Arial" w:cs="Arial"/>
                <w:snapToGrid w:val="0"/>
                <w:sz w:val="20"/>
                <w:lang w:val="en-US"/>
              </w:rPr>
            </w:pPr>
            <w:r w:rsidRPr="00150B1B">
              <w:rPr>
                <w:rFonts w:ascii="Arial" w:hAnsi="Arial" w:cs="Arial"/>
                <w:snapToGrid w:val="0"/>
                <w:sz w:val="20"/>
                <w:lang w:val="en-US"/>
              </w:rPr>
              <w:t>Date</w:t>
            </w:r>
          </w:p>
        </w:tc>
        <w:tc>
          <w:tcPr>
            <w:tcW w:w="2552" w:type="dxa"/>
            <w:tcBorders>
              <w:bottom w:val="single" w:sz="4" w:space="0" w:color="auto"/>
            </w:tcBorders>
            <w:shd w:val="clear" w:color="auto" w:fill="auto"/>
          </w:tcPr>
          <w:p w14:paraId="63CBBF8C" w14:textId="77777777" w:rsidR="00B0539D" w:rsidRPr="00150B1B" w:rsidRDefault="00B0539D" w:rsidP="00D964A1">
            <w:pPr>
              <w:rPr>
                <w:rFonts w:ascii="Arial" w:hAnsi="Arial" w:cs="Arial"/>
                <w:snapToGrid w:val="0"/>
                <w:sz w:val="20"/>
                <w:lang w:val="en-US"/>
              </w:rPr>
            </w:pPr>
          </w:p>
        </w:tc>
        <w:tc>
          <w:tcPr>
            <w:tcW w:w="2552" w:type="dxa"/>
            <w:tcBorders>
              <w:bottom w:val="single" w:sz="4" w:space="0" w:color="auto"/>
              <w:right w:val="single" w:sz="4" w:space="0" w:color="auto"/>
            </w:tcBorders>
            <w:shd w:val="clear" w:color="auto" w:fill="auto"/>
          </w:tcPr>
          <w:p w14:paraId="1A8052D3" w14:textId="77777777" w:rsidR="00B0539D" w:rsidRPr="00150B1B" w:rsidRDefault="00B0539D" w:rsidP="00D964A1">
            <w:pPr>
              <w:rPr>
                <w:rFonts w:ascii="Arial" w:hAnsi="Arial" w:cs="Arial"/>
                <w:snapToGrid w:val="0"/>
                <w:sz w:val="20"/>
                <w:lang w:val="en-US"/>
              </w:rPr>
            </w:pPr>
          </w:p>
        </w:tc>
      </w:tr>
    </w:tbl>
    <w:p w14:paraId="4ABE2BD6" w14:textId="77777777" w:rsidR="00B0539D" w:rsidRDefault="00B0539D" w:rsidP="00B0539D">
      <w:pPr>
        <w:pStyle w:val="ListParagraph"/>
        <w:rPr>
          <w:rFonts w:ascii="Calibri" w:hAnsi="Calibri" w:cs="Calibri"/>
        </w:rPr>
      </w:pPr>
    </w:p>
    <w:p w14:paraId="7CA4937F" w14:textId="77777777" w:rsidR="00B0539D" w:rsidRPr="00AA6A95" w:rsidRDefault="00B0539D" w:rsidP="00B0539D">
      <w:pPr>
        <w:rPr>
          <w:rFonts w:ascii="Calibri" w:hAnsi="Calibri" w:cs="Calibri"/>
          <w:szCs w:val="24"/>
        </w:rPr>
      </w:pPr>
    </w:p>
    <w:p w14:paraId="728302F4" w14:textId="77777777" w:rsidR="00F91188" w:rsidRPr="00B0539D" w:rsidRDefault="00F91188" w:rsidP="00B0539D"/>
    <w:sectPr w:rsidR="00F91188" w:rsidRPr="00B0539D" w:rsidSect="00F91188">
      <w:headerReference w:type="even" r:id="rId8"/>
      <w:headerReference w:type="default" r:id="rId9"/>
      <w:footerReference w:type="even" r:id="rId10"/>
      <w:footerReference w:type="default" r:id="rId11"/>
      <w:headerReference w:type="first" r:id="rId12"/>
      <w:footerReference w:type="first" r:id="rId13"/>
      <w:pgSz w:w="11900" w:h="16840"/>
      <w:pgMar w:top="2504" w:right="1440" w:bottom="12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29DE8" w14:textId="77777777" w:rsidR="003F1F95" w:rsidRDefault="003F1F95" w:rsidP="00E613FB">
      <w:r>
        <w:separator/>
      </w:r>
    </w:p>
  </w:endnote>
  <w:endnote w:type="continuationSeparator" w:id="0">
    <w:p w14:paraId="0F08E91C" w14:textId="77777777" w:rsidR="003F1F95" w:rsidRDefault="003F1F95" w:rsidP="00E6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8D8E" w14:textId="77777777" w:rsidR="001328BE" w:rsidRDefault="0013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37B01" w14:textId="77777777" w:rsidR="001328BE" w:rsidRDefault="00132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59FD7" w14:textId="77777777" w:rsidR="001328BE" w:rsidRDefault="00132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87AC1" w14:textId="77777777" w:rsidR="003F1F95" w:rsidRDefault="003F1F95" w:rsidP="00E613FB">
      <w:r>
        <w:separator/>
      </w:r>
    </w:p>
  </w:footnote>
  <w:footnote w:type="continuationSeparator" w:id="0">
    <w:p w14:paraId="32FB3697" w14:textId="77777777" w:rsidR="003F1F95" w:rsidRDefault="003F1F95" w:rsidP="00E6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2172" w14:textId="77777777" w:rsidR="001328BE" w:rsidRDefault="00132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3472E" w14:textId="77777777" w:rsidR="00E613FB" w:rsidRDefault="000B7D0C">
    <w:pPr>
      <w:pStyle w:val="Header"/>
    </w:pPr>
    <w:r>
      <w:rPr>
        <w:noProof/>
      </w:rPr>
      <mc:AlternateContent>
        <mc:Choice Requires="wps">
          <w:drawing>
            <wp:anchor distT="0" distB="0" distL="114300" distR="114300" simplePos="0" relativeHeight="251660288" behindDoc="0" locked="0" layoutInCell="1" allowOverlap="1" wp14:anchorId="4373EEDA" wp14:editId="519F0260">
              <wp:simplePos x="0" y="0"/>
              <wp:positionH relativeFrom="column">
                <wp:posOffset>-324485</wp:posOffset>
              </wp:positionH>
              <wp:positionV relativeFrom="paragraph">
                <wp:posOffset>1048385</wp:posOffset>
              </wp:positionV>
              <wp:extent cx="6261100" cy="0"/>
              <wp:effectExtent l="12700" t="12700" r="12700" b="12700"/>
              <wp:wrapNone/>
              <wp:docPr id="4" name="Straight Connector 4"/>
              <wp:cNvGraphicFramePr/>
              <a:graphic xmlns:a="http://schemas.openxmlformats.org/drawingml/2006/main">
                <a:graphicData uri="http://schemas.microsoft.com/office/word/2010/wordprocessingShape">
                  <wps:wsp>
                    <wps:cNvCnPr/>
                    <wps:spPr>
                      <a:xfrm>
                        <a:off x="0" y="0"/>
                        <a:ext cx="6261100" cy="0"/>
                      </a:xfrm>
                      <a:prstGeom prst="line">
                        <a:avLst/>
                      </a:prstGeom>
                      <a:ln w="28575" cap="rnd">
                        <a:gradFill flip="none" rotWithShape="1">
                          <a:gsLst>
                            <a:gs pos="0">
                              <a:srgbClr val="1B4A7D"/>
                            </a:gs>
                            <a:gs pos="100000">
                              <a:schemeClr val="accent1">
                                <a:lumMod val="50000"/>
                                <a:lumOff val="50000"/>
                              </a:schemeClr>
                            </a:gs>
                          </a:gsLst>
                          <a:lin ang="0" scaled="1"/>
                          <a:tileRect/>
                        </a:gra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4E4A23"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82.55pt" to="467.4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" strokeweight="2.25pt">
              <v:stroke joinstyle="miter" endcap="round"/>
            </v:line>
          </w:pict>
        </mc:Fallback>
      </mc:AlternateContent>
    </w:r>
    <w:r w:rsidR="009A1164">
      <w:rPr>
        <w:noProof/>
      </w:rPr>
      <mc:AlternateContent>
        <mc:Choice Requires="wps">
          <w:drawing>
            <wp:anchor distT="0" distB="0" distL="114300" distR="114300" simplePos="0" relativeHeight="251659264" behindDoc="0" locked="0" layoutInCell="1" allowOverlap="1" wp14:anchorId="5C2B0D44" wp14:editId="7AA8D539">
              <wp:simplePos x="0" y="0"/>
              <wp:positionH relativeFrom="column">
                <wp:posOffset>919425</wp:posOffset>
              </wp:positionH>
              <wp:positionV relativeFrom="paragraph">
                <wp:posOffset>87879</wp:posOffset>
              </wp:positionV>
              <wp:extent cx="1311965" cy="64273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311965" cy="642730"/>
                      </a:xfrm>
                      <a:prstGeom prst="rect">
                        <a:avLst/>
                      </a:prstGeom>
                      <a:solidFill>
                        <a:schemeClr val="lt1"/>
                      </a:solidFill>
                      <a:ln w="6350">
                        <a:noFill/>
                      </a:ln>
                    </wps:spPr>
                    <wps:txbx>
                      <w:txbxContent>
                        <w:p w14:paraId="538B6A7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Mallard-Smith</w:t>
                          </w:r>
                        </w:p>
                        <w:p w14:paraId="2680B03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Roberts</w:t>
                          </w:r>
                        </w:p>
                        <w:p w14:paraId="31F555BF"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Payne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B0D44" id="_x0000_t202" coordsize="21600,21600" o:spt="202" path="m,l,21600r21600,l21600,xe">
              <v:stroke joinstyle="miter"/>
              <v:path gradientshapeok="t" o:connecttype="rect"/>
            </v:shapetype>
            <v:shape id="Text Box 2" o:spid="_x0000_s1026" type="#_x0000_t202" style="position:absolute;margin-left:72.4pt;margin-top:6.9pt;width:103.3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" fillcolor="white [3201]" stroked="f" strokeweight=".5pt">
              <v:textbox>
                <w:txbxContent>
                  <w:p w14:paraId="538B6A7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Mallard-Smith</w:t>
                    </w:r>
                  </w:p>
                  <w:p w14:paraId="2680B03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Roberts</w:t>
                    </w:r>
                  </w:p>
                  <w:p w14:paraId="31F555BF"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Payne</w:t>
                    </w:r>
                  </w:p>
                </w:txbxContent>
              </v:textbox>
            </v:shape>
          </w:pict>
        </mc:Fallback>
      </mc:AlternateContent>
    </w:r>
    <w:r w:rsidR="009A1164">
      <w:rPr>
        <w:noProof/>
      </w:rPr>
      <w:drawing>
        <wp:anchor distT="0" distB="0" distL="114300" distR="114300" simplePos="0" relativeHeight="251658240" behindDoc="1" locked="0" layoutInCell="1" allowOverlap="1" wp14:anchorId="3A08DEA6" wp14:editId="0152525C">
          <wp:simplePos x="0" y="0"/>
          <wp:positionH relativeFrom="column">
            <wp:posOffset>-1126297</wp:posOffset>
          </wp:positionH>
          <wp:positionV relativeFrom="paragraph">
            <wp:posOffset>-422910</wp:posOffset>
          </wp:positionV>
          <wp:extent cx="2584175" cy="15505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4175" cy="1550505"/>
                  </a:xfrm>
                  <a:prstGeom prst="rect">
                    <a:avLst/>
                  </a:prstGeom>
                </pic:spPr>
              </pic:pic>
            </a:graphicData>
          </a:graphic>
          <wp14:sizeRelH relativeFrom="page">
            <wp14:pctWidth>0</wp14:pctWidth>
          </wp14:sizeRelH>
          <wp14:sizeRelV relativeFrom="page">
            <wp14:pctHeight>0</wp14:pctHeight>
          </wp14:sizeRelV>
        </wp:anchor>
      </w:drawing>
    </w:r>
    <w:r w:rsidR="00E613FB">
      <w:rPr>
        <w:noProof/>
      </w:rPr>
      <mc:AlternateContent>
        <mc:Choice Requires="wps">
          <w:drawing>
            <wp:anchor distT="0" distB="0" distL="114300" distR="114300" simplePos="0" relativeHeight="251657215" behindDoc="0" locked="0" layoutInCell="1" allowOverlap="1" wp14:anchorId="4E2E54E9" wp14:editId="627C3F0B">
              <wp:simplePos x="0" y="0"/>
              <wp:positionH relativeFrom="column">
                <wp:posOffset>2517913</wp:posOffset>
              </wp:positionH>
              <wp:positionV relativeFrom="paragraph">
                <wp:posOffset>-244171</wp:posOffset>
              </wp:positionV>
              <wp:extent cx="3531704" cy="1895061"/>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3531704" cy="1895061"/>
                      </a:xfrm>
                      <a:prstGeom prst="rect">
                        <a:avLst/>
                      </a:prstGeom>
                      <a:solidFill>
                        <a:schemeClr val="lt1"/>
                      </a:solidFill>
                      <a:ln w="6350">
                        <a:noFill/>
                      </a:ln>
                    </wps:spPr>
                    <wps:txbx>
                      <w:txbxContent>
                        <w:p w14:paraId="63B9E90B"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John Hampden Surgery</w:t>
                          </w:r>
                        </w:p>
                        <w:p w14:paraId="6E2E459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 xml:space="preserve">97 High Street, </w:t>
                          </w:r>
                        </w:p>
                        <w:p w14:paraId="00301EE7"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Prestwood</w:t>
                          </w:r>
                          <w:r w:rsidR="009A1164" w:rsidRPr="001328BE">
                            <w:rPr>
                              <w:rStyle w:val="BookTitle"/>
                              <w:rFonts w:asciiTheme="minorHAnsi" w:hAnsiTheme="minorHAnsi" w:cstheme="minorHAnsi"/>
                            </w:rPr>
                            <w:t xml:space="preserve">, </w:t>
                          </w:r>
                          <w:r w:rsidRPr="001328BE">
                            <w:rPr>
                              <w:rStyle w:val="BookTitle"/>
                              <w:rFonts w:asciiTheme="minorHAnsi" w:hAnsiTheme="minorHAnsi" w:cstheme="minorHAnsi"/>
                            </w:rPr>
                            <w:t>Great Missenden</w:t>
                          </w:r>
                        </w:p>
                        <w:p w14:paraId="511E3931"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Buckinghamshire</w:t>
                          </w:r>
                        </w:p>
                        <w:p w14:paraId="0F84EC4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HP16 9EU</w:t>
                          </w:r>
                        </w:p>
                        <w:p w14:paraId="796897EF"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Tel: 01494 890900</w:t>
                          </w:r>
                        </w:p>
                        <w:p w14:paraId="3C99A49C" w14:textId="77777777" w:rsidR="00E613FB" w:rsidRPr="00F91188" w:rsidRDefault="00E613FB" w:rsidP="00E613FB">
                          <w:pPr>
                            <w:jc w:val="right"/>
                            <w:rPr>
                              <w:rStyle w:val="BookTitle"/>
                            </w:rPr>
                          </w:pPr>
                          <w:r w:rsidRPr="001328BE">
                            <w:rPr>
                              <w:rStyle w:val="BookTitle"/>
                              <w:rFonts w:asciiTheme="minorHAnsi" w:hAnsiTheme="minorHAnsi" w:cstheme="minorHAnsi"/>
                            </w:rPr>
                            <w:t>johnhampdensurgery@nhs.net</w:t>
                          </w:r>
                        </w:p>
                        <w:p w14:paraId="6D4CC704" w14:textId="77777777" w:rsidR="00E613FB" w:rsidRPr="009A1164" w:rsidRDefault="00E613FB" w:rsidP="00E613FB">
                          <w:pPr>
                            <w:jc w:val="righ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54E9" id="Text Box 3" o:spid="_x0000_s1027" type="#_x0000_t202" style="position:absolute;margin-left:198.25pt;margin-top:-19.25pt;width:278.1pt;height:149.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" fillcolor="white [3201]" stroked="f" strokeweight=".5pt">
              <v:textbox>
                <w:txbxContent>
                  <w:p w14:paraId="63B9E90B"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John Hampden Surgery</w:t>
                    </w:r>
                  </w:p>
                  <w:p w14:paraId="6E2E459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 xml:space="preserve">97 High Street, </w:t>
                    </w:r>
                  </w:p>
                  <w:p w14:paraId="00301EE7"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Prestwood</w:t>
                    </w:r>
                    <w:r w:rsidR="009A1164" w:rsidRPr="001328BE">
                      <w:rPr>
                        <w:rStyle w:val="BookTitle"/>
                        <w:rFonts w:asciiTheme="minorHAnsi" w:hAnsiTheme="minorHAnsi" w:cstheme="minorHAnsi"/>
                      </w:rPr>
                      <w:t xml:space="preserve">, </w:t>
                    </w:r>
                    <w:r w:rsidRPr="001328BE">
                      <w:rPr>
                        <w:rStyle w:val="BookTitle"/>
                        <w:rFonts w:asciiTheme="minorHAnsi" w:hAnsiTheme="minorHAnsi" w:cstheme="minorHAnsi"/>
                      </w:rPr>
                      <w:t>Great Missenden</w:t>
                    </w:r>
                  </w:p>
                  <w:p w14:paraId="511E3931"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Buckinghamshire</w:t>
                    </w:r>
                  </w:p>
                  <w:p w14:paraId="0F84EC4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HP16 9EU</w:t>
                    </w:r>
                  </w:p>
                  <w:p w14:paraId="796897EF"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Tel: 01494 890900</w:t>
                    </w:r>
                  </w:p>
                  <w:p w14:paraId="3C99A49C" w14:textId="77777777" w:rsidR="00E613FB" w:rsidRPr="00F91188" w:rsidRDefault="00E613FB" w:rsidP="00E613FB">
                    <w:pPr>
                      <w:jc w:val="right"/>
                      <w:rPr>
                        <w:rStyle w:val="BookTitle"/>
                      </w:rPr>
                    </w:pPr>
                    <w:r w:rsidRPr="001328BE">
                      <w:rPr>
                        <w:rStyle w:val="BookTitle"/>
                        <w:rFonts w:asciiTheme="minorHAnsi" w:hAnsiTheme="minorHAnsi" w:cstheme="minorHAnsi"/>
                      </w:rPr>
                      <w:t>johnhampdensurgery@nhs.net</w:t>
                    </w:r>
                  </w:p>
                  <w:p w14:paraId="6D4CC704" w14:textId="77777777" w:rsidR="00E613FB" w:rsidRPr="009A1164" w:rsidRDefault="00E613FB" w:rsidP="00E613FB">
                    <w:pPr>
                      <w:jc w:val="right"/>
                      <w:rPr>
                        <w:sz w:val="21"/>
                        <w:szCs w:val="21"/>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772C" w14:textId="77777777" w:rsidR="001328BE" w:rsidRDefault="0013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E1294"/>
    <w:multiLevelType w:val="hybridMultilevel"/>
    <w:tmpl w:val="F3220F32"/>
    <w:lvl w:ilvl="0" w:tplc="0CD0FD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4118A"/>
    <w:multiLevelType w:val="hybridMultilevel"/>
    <w:tmpl w:val="05F85B14"/>
    <w:lvl w:ilvl="0" w:tplc="8458A5D8">
      <w:start w:val="1"/>
      <w:numFmt w:val="bullet"/>
      <w:lvlText w:val=""/>
      <w:lvlJc w:val="left"/>
      <w:pPr>
        <w:tabs>
          <w:tab w:val="num" w:pos="720"/>
        </w:tabs>
        <w:ind w:left="720" w:hanging="360"/>
      </w:pPr>
      <w:rPr>
        <w:rFonts w:ascii="Symbol" w:hAnsi="Symbol" w:hint="default"/>
        <w:sz w:val="20"/>
      </w:rPr>
    </w:lvl>
    <w:lvl w:ilvl="1" w:tplc="C4AA31B8" w:tentative="1">
      <w:start w:val="1"/>
      <w:numFmt w:val="bullet"/>
      <w:lvlText w:val="o"/>
      <w:lvlJc w:val="left"/>
      <w:pPr>
        <w:tabs>
          <w:tab w:val="num" w:pos="1440"/>
        </w:tabs>
        <w:ind w:left="1440" w:hanging="360"/>
      </w:pPr>
      <w:rPr>
        <w:rFonts w:ascii="Courier New" w:hAnsi="Courier New" w:hint="default"/>
        <w:sz w:val="20"/>
      </w:rPr>
    </w:lvl>
    <w:lvl w:ilvl="2" w:tplc="C3D436B6" w:tentative="1">
      <w:start w:val="1"/>
      <w:numFmt w:val="bullet"/>
      <w:lvlText w:val=""/>
      <w:lvlJc w:val="left"/>
      <w:pPr>
        <w:tabs>
          <w:tab w:val="num" w:pos="2160"/>
        </w:tabs>
        <w:ind w:left="2160" w:hanging="360"/>
      </w:pPr>
      <w:rPr>
        <w:rFonts w:ascii="Wingdings" w:hAnsi="Wingdings" w:hint="default"/>
        <w:sz w:val="20"/>
      </w:rPr>
    </w:lvl>
    <w:lvl w:ilvl="3" w:tplc="769CDDC6" w:tentative="1">
      <w:start w:val="1"/>
      <w:numFmt w:val="bullet"/>
      <w:lvlText w:val=""/>
      <w:lvlJc w:val="left"/>
      <w:pPr>
        <w:tabs>
          <w:tab w:val="num" w:pos="2880"/>
        </w:tabs>
        <w:ind w:left="2880" w:hanging="360"/>
      </w:pPr>
      <w:rPr>
        <w:rFonts w:ascii="Wingdings" w:hAnsi="Wingdings" w:hint="default"/>
        <w:sz w:val="20"/>
      </w:rPr>
    </w:lvl>
    <w:lvl w:ilvl="4" w:tplc="78247FFA" w:tentative="1">
      <w:start w:val="1"/>
      <w:numFmt w:val="bullet"/>
      <w:lvlText w:val=""/>
      <w:lvlJc w:val="left"/>
      <w:pPr>
        <w:tabs>
          <w:tab w:val="num" w:pos="3600"/>
        </w:tabs>
        <w:ind w:left="3600" w:hanging="360"/>
      </w:pPr>
      <w:rPr>
        <w:rFonts w:ascii="Wingdings" w:hAnsi="Wingdings" w:hint="default"/>
        <w:sz w:val="20"/>
      </w:rPr>
    </w:lvl>
    <w:lvl w:ilvl="5" w:tplc="3E2A354E" w:tentative="1">
      <w:start w:val="1"/>
      <w:numFmt w:val="bullet"/>
      <w:lvlText w:val=""/>
      <w:lvlJc w:val="left"/>
      <w:pPr>
        <w:tabs>
          <w:tab w:val="num" w:pos="4320"/>
        </w:tabs>
        <w:ind w:left="4320" w:hanging="360"/>
      </w:pPr>
      <w:rPr>
        <w:rFonts w:ascii="Wingdings" w:hAnsi="Wingdings" w:hint="default"/>
        <w:sz w:val="20"/>
      </w:rPr>
    </w:lvl>
    <w:lvl w:ilvl="6" w:tplc="5BF06A92" w:tentative="1">
      <w:start w:val="1"/>
      <w:numFmt w:val="bullet"/>
      <w:lvlText w:val=""/>
      <w:lvlJc w:val="left"/>
      <w:pPr>
        <w:tabs>
          <w:tab w:val="num" w:pos="5040"/>
        </w:tabs>
        <w:ind w:left="5040" w:hanging="360"/>
      </w:pPr>
      <w:rPr>
        <w:rFonts w:ascii="Wingdings" w:hAnsi="Wingdings" w:hint="default"/>
        <w:sz w:val="20"/>
      </w:rPr>
    </w:lvl>
    <w:lvl w:ilvl="7" w:tplc="F9A83000" w:tentative="1">
      <w:start w:val="1"/>
      <w:numFmt w:val="bullet"/>
      <w:lvlText w:val=""/>
      <w:lvlJc w:val="left"/>
      <w:pPr>
        <w:tabs>
          <w:tab w:val="num" w:pos="5760"/>
        </w:tabs>
        <w:ind w:left="5760" w:hanging="360"/>
      </w:pPr>
      <w:rPr>
        <w:rFonts w:ascii="Wingdings" w:hAnsi="Wingdings" w:hint="default"/>
        <w:sz w:val="20"/>
      </w:rPr>
    </w:lvl>
    <w:lvl w:ilvl="8" w:tplc="E4A05F4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818EF"/>
    <w:multiLevelType w:val="hybridMultilevel"/>
    <w:tmpl w:val="70446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1E"/>
    <w:rsid w:val="000534AB"/>
    <w:rsid w:val="0006121E"/>
    <w:rsid w:val="000B7D0C"/>
    <w:rsid w:val="001328BE"/>
    <w:rsid w:val="002218F5"/>
    <w:rsid w:val="002873BD"/>
    <w:rsid w:val="00381957"/>
    <w:rsid w:val="003878E3"/>
    <w:rsid w:val="003F1F95"/>
    <w:rsid w:val="006016F6"/>
    <w:rsid w:val="00631599"/>
    <w:rsid w:val="006669C4"/>
    <w:rsid w:val="00776883"/>
    <w:rsid w:val="00811010"/>
    <w:rsid w:val="009A1164"/>
    <w:rsid w:val="00B0539D"/>
    <w:rsid w:val="00D757AF"/>
    <w:rsid w:val="00E613FB"/>
    <w:rsid w:val="00EA7C3B"/>
    <w:rsid w:val="00EB0494"/>
    <w:rsid w:val="00ED4339"/>
    <w:rsid w:val="00F9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84FAD"/>
  <w15:chartTrackingRefBased/>
  <w15:docId w15:val="{C1A4A917-98E8-4F2B-89C8-75D79D50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8B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91188"/>
    <w:pPr>
      <w:keepNext/>
      <w:keepLines/>
      <w:spacing w:before="60" w:after="6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F91188"/>
    <w:pPr>
      <w:keepNext/>
      <w:keepLines/>
      <w:spacing w:before="40" w:after="40"/>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able">
    <w:name w:val="Footer Table"/>
    <w:basedOn w:val="Footer"/>
    <w:qFormat/>
    <w:rsid w:val="00ED4339"/>
    <w:pPr>
      <w:jc w:val="right"/>
    </w:pPr>
    <w:rPr>
      <w:rFonts w:ascii="Arial" w:eastAsia="Times New Roman" w:hAnsi="Arial" w:cs="Arial"/>
      <w:sz w:val="18"/>
      <w:szCs w:val="22"/>
    </w:rPr>
  </w:style>
  <w:style w:type="paragraph" w:styleId="Footer">
    <w:name w:val="footer"/>
    <w:basedOn w:val="Normal"/>
    <w:link w:val="FooterChar"/>
    <w:uiPriority w:val="99"/>
    <w:unhideWhenUsed/>
    <w:rsid w:val="00ED4339"/>
    <w:pPr>
      <w:tabs>
        <w:tab w:val="center" w:pos="4513"/>
        <w:tab w:val="right" w:pos="9026"/>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ED4339"/>
  </w:style>
  <w:style w:type="paragraph" w:customStyle="1" w:styleId="Footer-BottomText">
    <w:name w:val="Footer - Bottom Text"/>
    <w:basedOn w:val="Footer"/>
    <w:qFormat/>
    <w:rsid w:val="00ED4339"/>
    <w:pPr>
      <w:jc w:val="center"/>
    </w:pPr>
    <w:rPr>
      <w:rFonts w:ascii="Arial" w:eastAsia="Times New Roman" w:hAnsi="Arial" w:cs="Times New Roman"/>
      <w:sz w:val="12"/>
      <w:szCs w:val="20"/>
    </w:rPr>
  </w:style>
  <w:style w:type="paragraph" w:styleId="Header">
    <w:name w:val="header"/>
    <w:basedOn w:val="Normal"/>
    <w:link w:val="HeaderChar"/>
    <w:uiPriority w:val="99"/>
    <w:unhideWhenUsed/>
    <w:rsid w:val="00E613FB"/>
    <w:pPr>
      <w:tabs>
        <w:tab w:val="center" w:pos="4513"/>
        <w:tab w:val="right" w:pos="9026"/>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E613FB"/>
  </w:style>
  <w:style w:type="character" w:styleId="Hyperlink">
    <w:name w:val="Hyperlink"/>
    <w:basedOn w:val="DefaultParagraphFont"/>
    <w:uiPriority w:val="99"/>
    <w:unhideWhenUsed/>
    <w:rsid w:val="00E613FB"/>
    <w:rPr>
      <w:color w:val="0563C1" w:themeColor="hyperlink"/>
      <w:u w:val="single"/>
    </w:rPr>
  </w:style>
  <w:style w:type="character" w:styleId="UnresolvedMention">
    <w:name w:val="Unresolved Mention"/>
    <w:basedOn w:val="DefaultParagraphFont"/>
    <w:uiPriority w:val="99"/>
    <w:semiHidden/>
    <w:unhideWhenUsed/>
    <w:rsid w:val="00E613FB"/>
    <w:rPr>
      <w:color w:val="605E5C"/>
      <w:shd w:val="clear" w:color="auto" w:fill="E1DFDD"/>
    </w:rPr>
  </w:style>
  <w:style w:type="character" w:styleId="BookTitle">
    <w:name w:val="Book Title"/>
    <w:aliases w:val="Header Text"/>
    <w:uiPriority w:val="33"/>
    <w:qFormat/>
    <w:rsid w:val="00F91188"/>
    <w:rPr>
      <w:sz w:val="21"/>
      <w:szCs w:val="21"/>
    </w:rPr>
  </w:style>
  <w:style w:type="character" w:customStyle="1" w:styleId="Heading1Char">
    <w:name w:val="Heading 1 Char"/>
    <w:basedOn w:val="DefaultParagraphFont"/>
    <w:link w:val="Heading1"/>
    <w:uiPriority w:val="9"/>
    <w:rsid w:val="00F91188"/>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F9118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F91188"/>
    <w:pPr>
      <w:ind w:left="720"/>
      <w:contextualSpacing/>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mc-uk.org/guidance/ethical_guidance/21170.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Headed%20Paper%20-%20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 - JHS</Template>
  <TotalTime>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Russell</dc:creator>
  <cp:keywords/>
  <dc:description/>
  <cp:lastModifiedBy>RUSSELL, Laura (THE JOHN HAMPDEN SURGERY)</cp:lastModifiedBy>
  <cp:revision>2</cp:revision>
  <dcterms:created xsi:type="dcterms:W3CDTF">2022-02-10T16:54:00Z</dcterms:created>
  <dcterms:modified xsi:type="dcterms:W3CDTF">2022-02-10T16:54:00Z</dcterms:modified>
</cp:coreProperties>
</file>